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изданиях</w:t>
      </w:r>
    </w:p>
    <w:p>
      <w:pPr>
        <w:pStyle w:val="0"/>
        <w:jc w:val="both"/>
      </w:pPr>
      <w:r>
        <w:rPr>
          <w:sz w:val="24"/>
        </w:rPr>
        <w:t xml:space="preserve">"Собрание законодательства РФ", 12.11.2007, N 46, ст. 5553,</w:t>
      </w:r>
    </w:p>
    <w:p>
      <w:pPr>
        <w:pStyle w:val="0"/>
        <w:jc w:val="both"/>
      </w:pPr>
      <w:r>
        <w:rPr>
          <w:sz w:val="24"/>
        </w:rPr>
        <w:t xml:space="preserve">"Парламентская газета", N 156-157, 14.11.2007,</w:t>
      </w:r>
    </w:p>
    <w:p>
      <w:pPr>
        <w:pStyle w:val="0"/>
        <w:jc w:val="both"/>
      </w:pPr>
      <w:r>
        <w:rPr>
          <w:sz w:val="24"/>
        </w:rPr>
        <w:t xml:space="preserve">"Российская газета", N 254, 14.11.2007.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- 05.06.2026 (за исключением отдельных положений).</w:t>
      </w:r>
    </w:p>
    <w:p>
      <w:pPr>
        <w:pStyle w:val="0"/>
        <w:jc w:val="both"/>
      </w:pPr>
      <w:r>
        <w:rPr>
          <w:sz w:val="24"/>
        </w:rPr>
        <w:t xml:space="preserve">Окончание действия редакции - 31.08.2026.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25.05.2026 N 152-ФЗ, </w:t>
      </w:r>
      <w:r>
        <w:rPr>
          <w:sz w:val="24"/>
        </w:rPr>
        <w:t xml:space="preserve">вступили</w:t>
      </w:r>
      <w:r>
        <w:rPr>
          <w:sz w:val="24"/>
        </w:rPr>
        <w:t xml:space="preserve"> в силу по истечении 10 дней после дня официального опубликования (опубликован на Официальном интернет-портале правовой информации </w:t>
      </w:r>
      <w:hyperlink r:id="rId6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 - 25.05.2026).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23.07.2025 N 241-ФЗ, в части дополнения </w:t>
      </w:r>
      <w:r>
        <w:rPr>
          <w:sz w:val="24"/>
        </w:rPr>
        <w:t xml:space="preserve">пунктами 3</w:t>
      </w:r>
      <w:r>
        <w:rPr>
          <w:sz w:val="24"/>
        </w:rPr>
        <w:t xml:space="preserve"> и </w:t>
      </w:r>
      <w:r>
        <w:rPr>
          <w:sz w:val="24"/>
        </w:rPr>
        <w:t xml:space="preserve">4 части 6 статьи 30.1</w:t>
      </w:r>
      <w:r>
        <w:rPr>
          <w:sz w:val="24"/>
        </w:rPr>
        <w:t xml:space="preserve"> и </w:t>
      </w:r>
      <w:r>
        <w:rPr>
          <w:sz w:val="24"/>
        </w:rPr>
        <w:t xml:space="preserve">подпунктом "г" пункта 2 части 7 статьи 30.1</w:t>
      </w:r>
      <w:r>
        <w:rPr>
          <w:sz w:val="24"/>
        </w:rPr>
        <w:t xml:space="preserve">, </w:t>
      </w:r>
      <w:r>
        <w:rPr>
          <w:sz w:val="24"/>
        </w:rPr>
        <w:t xml:space="preserve">вступают</w:t>
      </w:r>
      <w:r>
        <w:rPr>
          <w:sz w:val="24"/>
        </w:rPr>
        <w:t xml:space="preserve"> в силу с 1 сентября 2026 года.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Федеральный закон от 08.11.2007 N 257-ФЗ</w:t>
      </w:r>
    </w:p>
    <w:p>
      <w:pPr>
        <w:pStyle w:val="0"/>
        <w:jc w:val="both"/>
      </w:pPr>
      <w:r>
        <w:rPr>
          <w:sz w:val="24"/>
        </w:rPr>
        <w:t xml:space="preserve">(ред. от 25.05.2026)</w:t>
      </w:r>
    </w:p>
    <w:p>
      <w:pPr>
        <w:pStyle w:val="0"/>
        <w:jc w:val="both"/>
      </w:pPr>
      <w:r>
        <w:rPr>
          <w:sz w:val="24"/>
        </w:rPr>
        <w:t xml:space="preserve">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pravo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08.11.2007 N 257-ФЗ
(ред. от 25.05.2026)
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dc:title>
  <cp:lastModifiedBy>novikova-es</cp:lastModifiedBy>
  <dcterms:created xsi:type="dcterms:W3CDTF">2026-07-01T09:35:35Z</dcterms:created>
</cp:coreProperties>
</file>